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8887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887"/>
      </w:tblGrid>
      <w:tr w:rsidR="00553220" w:rsidRPr="00B35C70" w:rsidTr="00E7337B">
        <w:trPr>
          <w:trHeight w:val="1567"/>
        </w:trPr>
        <w:tc>
          <w:tcPr>
            <w:tcW w:w="8887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553220" w:rsidRDefault="00E7337B" w:rsidP="00671B5B">
            <w:pPr>
              <w:jc w:val="center"/>
              <w:rPr>
                <w:rFonts w:ascii="Tahoma" w:hAnsi="Tahoma" w:cs="Tahoma"/>
                <w:b/>
                <w:color w:val="365F91"/>
                <w:sz w:val="32"/>
                <w:szCs w:val="32"/>
              </w:rPr>
            </w:pPr>
            <w:r w:rsidRPr="00E7337B">
              <w:rPr>
                <w:rFonts w:ascii="Tahoma" w:hAnsi="Tahoma" w:cs="Tahoma"/>
                <w:b/>
                <w:color w:val="365F91"/>
                <w:sz w:val="32"/>
                <w:szCs w:val="32"/>
              </w:rPr>
              <w:t>“</w:t>
            </w:r>
            <w:r w:rsidR="00671B5B" w:rsidRPr="0070428C">
              <w:rPr>
                <w:rFonts w:ascii="Tahoma" w:eastAsiaTheme="minorHAnsi" w:hAnsi="Tahoma" w:cs="Tahoma"/>
                <w:b/>
                <w:bCs/>
                <w:color w:val="1F497D" w:themeColor="text2"/>
                <w:sz w:val="36"/>
                <w:szCs w:val="36"/>
                <w:lang w:val="es-BO" w:eastAsia="en-US"/>
              </w:rPr>
              <w:t xml:space="preserve"> </w:t>
            </w:r>
            <w:r w:rsidR="0041619F" w:rsidRPr="00353F07">
              <w:rPr>
                <w:rFonts w:ascii="Tahoma" w:hAnsi="Tahoma" w:cs="Tahoma"/>
                <w:b/>
                <w:color w:val="1F497D" w:themeColor="text2"/>
                <w:sz w:val="28"/>
                <w:szCs w:val="28"/>
              </w:rPr>
              <w:t xml:space="preserve"> SERVICIO DE </w:t>
            </w:r>
            <w:r w:rsidR="0041619F">
              <w:rPr>
                <w:rFonts w:ascii="Tahoma" w:hAnsi="Tahoma" w:cs="Tahoma"/>
                <w:b/>
                <w:color w:val="1F497D" w:themeColor="text2"/>
                <w:sz w:val="28"/>
                <w:szCs w:val="28"/>
              </w:rPr>
              <w:t>PROVISIONES</w:t>
            </w:r>
            <w:r w:rsidR="0041619F" w:rsidRPr="00353F07">
              <w:rPr>
                <w:rFonts w:ascii="Tahoma" w:hAnsi="Tahoma" w:cs="Tahoma"/>
                <w:b/>
                <w:color w:val="1F497D" w:themeColor="text2"/>
                <w:sz w:val="28"/>
                <w:szCs w:val="28"/>
              </w:rPr>
              <w:t xml:space="preserve"> Y MANTENIMIENTO </w:t>
            </w:r>
            <w:r w:rsidR="0041619F">
              <w:rPr>
                <w:rFonts w:ascii="Tahoma" w:hAnsi="Tahoma" w:cs="Tahoma"/>
                <w:b/>
                <w:color w:val="1F497D" w:themeColor="text2"/>
                <w:sz w:val="28"/>
                <w:szCs w:val="28"/>
              </w:rPr>
              <w:t xml:space="preserve">DE </w:t>
            </w:r>
            <w:r w:rsidR="0041619F" w:rsidRPr="00353F07">
              <w:rPr>
                <w:rFonts w:ascii="Tahoma" w:hAnsi="Tahoma" w:cs="Tahoma"/>
                <w:b/>
                <w:color w:val="1F497D" w:themeColor="text2"/>
                <w:sz w:val="28"/>
                <w:szCs w:val="28"/>
              </w:rPr>
              <w:t>TV</w:t>
            </w:r>
            <w:r w:rsidR="0041619F">
              <w:rPr>
                <w:rFonts w:ascii="Tahoma" w:hAnsi="Tahoma" w:cs="Tahoma"/>
                <w:b/>
                <w:color w:val="1F497D" w:themeColor="text2"/>
                <w:sz w:val="28"/>
                <w:szCs w:val="28"/>
              </w:rPr>
              <w:t xml:space="preserve"> SATELITAL (DTH) Y LTE FAMILIA</w:t>
            </w:r>
            <w:r w:rsidR="0041619F" w:rsidRPr="00E7337B">
              <w:rPr>
                <w:rFonts w:ascii="Tahoma" w:hAnsi="Tahoma" w:cs="Tahoma"/>
                <w:b/>
                <w:color w:val="365F91"/>
                <w:sz w:val="32"/>
                <w:szCs w:val="32"/>
              </w:rPr>
              <w:t xml:space="preserve"> </w:t>
            </w:r>
            <w:r w:rsidRPr="00E7337B">
              <w:rPr>
                <w:rFonts w:ascii="Tahoma" w:hAnsi="Tahoma" w:cs="Tahoma"/>
                <w:b/>
                <w:color w:val="365F91"/>
                <w:sz w:val="32"/>
                <w:szCs w:val="32"/>
              </w:rPr>
              <w:t>”</w:t>
            </w:r>
          </w:p>
          <w:p w:rsidR="00A2640E" w:rsidRPr="00671B5B" w:rsidRDefault="00296050" w:rsidP="00671B5B">
            <w:pPr>
              <w:jc w:val="center"/>
              <w:rPr>
                <w:rFonts w:ascii="Tahoma" w:eastAsiaTheme="minorHAnsi" w:hAnsi="Tahoma" w:cs="Tahoma"/>
                <w:b/>
                <w:bCs/>
                <w:color w:val="1F497D" w:themeColor="text2"/>
                <w:sz w:val="36"/>
                <w:szCs w:val="36"/>
                <w:lang w:val="es-BO" w:eastAsia="en-US"/>
              </w:rPr>
            </w:pPr>
            <w:r>
              <w:rPr>
                <w:rFonts w:ascii="Tahoma" w:hAnsi="Tahoma" w:cs="Tahoma"/>
                <w:b/>
                <w:color w:val="1F497D" w:themeColor="text2"/>
                <w:sz w:val="28"/>
                <w:szCs w:val="28"/>
              </w:rPr>
              <w:t>Licitación Pública N° 028</w:t>
            </w:r>
            <w:r w:rsidR="00A2640E" w:rsidRPr="00A2640E">
              <w:rPr>
                <w:rFonts w:ascii="Tahoma" w:hAnsi="Tahoma" w:cs="Tahoma"/>
                <w:b/>
                <w:color w:val="1F497D" w:themeColor="text2"/>
                <w:sz w:val="28"/>
                <w:szCs w:val="28"/>
              </w:rPr>
              <w:t>/2018</w:t>
            </w:r>
          </w:p>
        </w:tc>
      </w:tr>
    </w:tbl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bookmarkStart w:id="0" w:name="_GoBack"/>
      <w:bookmarkEnd w:id="0"/>
      <w:proofErr w:type="gramStart"/>
      <w:r w:rsidR="00B14003" w:rsidRPr="00C7741E">
        <w:rPr>
          <w:rFonts w:ascii="Tahoma" w:hAnsi="Tahoma" w:cs="Tahoma"/>
          <w:b/>
          <w:color w:val="004990"/>
          <w:sz w:val="32"/>
          <w:szCs w:val="32"/>
          <w:lang w:val="pt-BR"/>
        </w:rPr>
        <w:t>5</w:t>
      </w:r>
      <w:proofErr w:type="gramEnd"/>
    </w:p>
    <w:p w:rsidR="00553220" w:rsidRPr="00B35C70" w:rsidRDefault="00CE2B7B" w:rsidP="00A83BD6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 w:rsidR="001D1D94"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553220" w:rsidRPr="00CE2B7B" w:rsidRDefault="00553220" w:rsidP="00A83BD6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466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56"/>
      </w:tblGrid>
      <w:tr w:rsidR="00553220" w:rsidRPr="008D4195" w:rsidTr="00C120D1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553220" w:rsidRPr="00F00433" w:rsidRDefault="00553220" w:rsidP="00A83BD6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No. </w:t>
            </w:r>
            <w:proofErr w:type="gramStart"/>
            <w:r w:rsidR="003B194E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5</w:t>
            </w:r>
            <w:proofErr w:type="gramEnd"/>
          </w:p>
        </w:tc>
        <w:tc>
          <w:tcPr>
            <w:tcW w:w="7056" w:type="dxa"/>
            <w:vAlign w:val="center"/>
          </w:tcPr>
          <w:p w:rsidR="00553220" w:rsidRPr="002275B2" w:rsidRDefault="00CE2B7B" w:rsidP="00A83BD6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</w:t>
            </w:r>
            <w:r w:rsidR="00553220"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STICAS</w:t>
            </w:r>
          </w:p>
        </w:tc>
      </w:tr>
    </w:tbl>
    <w:p w:rsidR="00553220" w:rsidRPr="00210C18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BB3DE6" w:rsidRDefault="00553220" w:rsidP="00781569">
      <w:pPr>
        <w:pStyle w:val="Ttulo1"/>
        <w:numPr>
          <w:ilvl w:val="0"/>
          <w:numId w:val="12"/>
        </w:numPr>
        <w:tabs>
          <w:tab w:val="num" w:pos="567"/>
        </w:tabs>
        <w:ind w:left="749" w:hanging="749"/>
        <w:rPr>
          <w:rFonts w:cs="Tahoma"/>
          <w:color w:val="1F497D" w:themeColor="text2"/>
          <w:u w:val="none"/>
        </w:rPr>
      </w:pPr>
      <w:r w:rsidRPr="003F04FA">
        <w:rPr>
          <w:rFonts w:cs="Tahoma"/>
          <w:color w:val="1F497D" w:themeColor="text2"/>
          <w:u w:val="none"/>
        </w:rPr>
        <w:t>Cobertura.</w:t>
      </w:r>
      <w:r>
        <w:rPr>
          <w:rFonts w:cs="Tahoma"/>
          <w:color w:val="1F497D" w:themeColor="text2"/>
          <w:u w:val="none"/>
        </w:rPr>
        <w:t xml:space="preserve"> </w:t>
      </w:r>
    </w:p>
    <w:p w:rsidR="00781569" w:rsidRPr="00781569" w:rsidRDefault="00781569" w:rsidP="00781569">
      <w:pPr>
        <w:rPr>
          <w:lang w:val="es-MX"/>
        </w:rPr>
      </w:pPr>
    </w:p>
    <w:p w:rsidR="00BE6397" w:rsidRPr="00781569" w:rsidRDefault="00781569" w:rsidP="00BE6397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81569">
        <w:rPr>
          <w:rFonts w:ascii="Tahoma" w:hAnsi="Tahoma" w:cs="Tahoma"/>
          <w:color w:val="1F497D"/>
          <w:sz w:val="22"/>
          <w:szCs w:val="22"/>
        </w:rPr>
        <w:t xml:space="preserve">La cobertura geográfica para los servicios de Instalación, traslados, asistencias técnicas, retiros, trabajos especiales y migraciones del </w:t>
      </w:r>
      <w:r>
        <w:rPr>
          <w:rFonts w:ascii="Tahoma" w:hAnsi="Tahoma" w:cs="Tahoma"/>
          <w:color w:val="1F497D"/>
          <w:sz w:val="22"/>
          <w:szCs w:val="22"/>
        </w:rPr>
        <w:t xml:space="preserve">servicio </w:t>
      </w:r>
      <w:r w:rsidRPr="00781569">
        <w:rPr>
          <w:rFonts w:ascii="Tahoma" w:hAnsi="Tahoma" w:cs="Tahoma"/>
          <w:color w:val="1F497D"/>
          <w:sz w:val="22"/>
          <w:szCs w:val="22"/>
        </w:rPr>
        <w:t>de Televisión Satelital DTH domiciliaria de ENTEL S.A. es a nivel nacional y por departamento tanto en zonas urbanas como rurales.</w:t>
      </w:r>
    </w:p>
    <w:p w:rsidR="00781569" w:rsidRPr="00781569" w:rsidRDefault="00781569" w:rsidP="00781569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132"/>
        <w:contextualSpacing/>
        <w:rPr>
          <w:rFonts w:ascii="Tahoma" w:hAnsi="Tahoma" w:cs="Tahoma"/>
          <w:color w:val="1F497D"/>
          <w:sz w:val="22"/>
          <w:szCs w:val="22"/>
          <w:lang w:eastAsia="es-ES"/>
        </w:rPr>
      </w:pPr>
      <w:r w:rsidRPr="00781569">
        <w:rPr>
          <w:rFonts w:ascii="Tahoma" w:hAnsi="Tahoma" w:cs="Tahoma"/>
          <w:color w:val="1F497D"/>
          <w:sz w:val="22"/>
          <w:szCs w:val="22"/>
          <w:lang w:eastAsia="es-ES"/>
        </w:rPr>
        <w:t xml:space="preserve">Departamento La Paz </w:t>
      </w:r>
    </w:p>
    <w:p w:rsidR="00781569" w:rsidRPr="00781569" w:rsidRDefault="00781569" w:rsidP="00781569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132"/>
        <w:contextualSpacing/>
        <w:rPr>
          <w:rFonts w:ascii="Tahoma" w:hAnsi="Tahoma" w:cs="Tahoma"/>
          <w:color w:val="1F497D"/>
          <w:sz w:val="22"/>
          <w:szCs w:val="22"/>
          <w:lang w:eastAsia="es-ES"/>
        </w:rPr>
      </w:pPr>
      <w:r w:rsidRPr="00781569">
        <w:rPr>
          <w:rFonts w:ascii="Tahoma" w:hAnsi="Tahoma" w:cs="Tahoma"/>
          <w:color w:val="1F497D"/>
          <w:sz w:val="22"/>
          <w:szCs w:val="22"/>
          <w:lang w:eastAsia="es-ES"/>
        </w:rPr>
        <w:t xml:space="preserve">Departamento Oruro </w:t>
      </w:r>
    </w:p>
    <w:p w:rsidR="00781569" w:rsidRPr="00781569" w:rsidRDefault="00781569" w:rsidP="00781569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132"/>
        <w:contextualSpacing/>
        <w:rPr>
          <w:rFonts w:ascii="Tahoma" w:hAnsi="Tahoma" w:cs="Tahoma"/>
          <w:color w:val="1F497D"/>
          <w:sz w:val="22"/>
          <w:szCs w:val="22"/>
          <w:lang w:eastAsia="es-ES"/>
        </w:rPr>
      </w:pPr>
      <w:r w:rsidRPr="00781569">
        <w:rPr>
          <w:rFonts w:ascii="Tahoma" w:hAnsi="Tahoma" w:cs="Tahoma"/>
          <w:color w:val="1F497D"/>
          <w:sz w:val="22"/>
          <w:szCs w:val="22"/>
          <w:lang w:eastAsia="es-ES"/>
        </w:rPr>
        <w:t xml:space="preserve">Departamento Cochabamba </w:t>
      </w:r>
    </w:p>
    <w:p w:rsidR="00781569" w:rsidRPr="00781569" w:rsidRDefault="00781569" w:rsidP="00781569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132"/>
        <w:contextualSpacing/>
        <w:rPr>
          <w:rFonts w:ascii="Tahoma" w:hAnsi="Tahoma" w:cs="Tahoma"/>
          <w:color w:val="1F497D"/>
          <w:sz w:val="22"/>
          <w:szCs w:val="22"/>
          <w:lang w:eastAsia="es-ES"/>
        </w:rPr>
      </w:pPr>
      <w:r w:rsidRPr="00781569">
        <w:rPr>
          <w:rFonts w:ascii="Tahoma" w:hAnsi="Tahoma" w:cs="Tahoma"/>
          <w:color w:val="1F497D"/>
          <w:sz w:val="22"/>
          <w:szCs w:val="22"/>
          <w:lang w:eastAsia="es-ES"/>
        </w:rPr>
        <w:t xml:space="preserve">Departamento Potosí </w:t>
      </w:r>
    </w:p>
    <w:p w:rsidR="00781569" w:rsidRPr="00781569" w:rsidRDefault="00781569" w:rsidP="00781569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132"/>
        <w:contextualSpacing/>
        <w:rPr>
          <w:rFonts w:ascii="Tahoma" w:hAnsi="Tahoma" w:cs="Tahoma"/>
          <w:color w:val="1F497D"/>
          <w:sz w:val="22"/>
          <w:szCs w:val="22"/>
          <w:lang w:eastAsia="es-ES"/>
        </w:rPr>
      </w:pPr>
      <w:r w:rsidRPr="00781569">
        <w:rPr>
          <w:rFonts w:ascii="Tahoma" w:hAnsi="Tahoma" w:cs="Tahoma"/>
          <w:color w:val="1F497D"/>
          <w:sz w:val="22"/>
          <w:szCs w:val="22"/>
          <w:lang w:eastAsia="es-ES"/>
        </w:rPr>
        <w:t xml:space="preserve">Departamento Chuquisaca </w:t>
      </w:r>
    </w:p>
    <w:p w:rsidR="00781569" w:rsidRPr="00781569" w:rsidRDefault="00781569" w:rsidP="00781569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132"/>
        <w:contextualSpacing/>
        <w:rPr>
          <w:rFonts w:ascii="Tahoma" w:hAnsi="Tahoma" w:cs="Tahoma"/>
          <w:color w:val="1F497D"/>
          <w:sz w:val="22"/>
          <w:szCs w:val="22"/>
          <w:lang w:eastAsia="es-ES"/>
        </w:rPr>
      </w:pPr>
      <w:r w:rsidRPr="00781569">
        <w:rPr>
          <w:rFonts w:ascii="Tahoma" w:hAnsi="Tahoma" w:cs="Tahoma"/>
          <w:color w:val="1F497D"/>
          <w:sz w:val="22"/>
          <w:szCs w:val="22"/>
          <w:lang w:eastAsia="es-ES"/>
        </w:rPr>
        <w:t xml:space="preserve">Departamento Santa Cruz </w:t>
      </w:r>
    </w:p>
    <w:p w:rsidR="00781569" w:rsidRPr="00781569" w:rsidRDefault="00781569" w:rsidP="00781569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132"/>
        <w:contextualSpacing/>
        <w:rPr>
          <w:rFonts w:ascii="Tahoma" w:hAnsi="Tahoma" w:cs="Tahoma"/>
          <w:color w:val="1F497D"/>
          <w:sz w:val="22"/>
          <w:szCs w:val="22"/>
          <w:lang w:eastAsia="es-ES"/>
        </w:rPr>
      </w:pPr>
      <w:r w:rsidRPr="00781569">
        <w:rPr>
          <w:rFonts w:ascii="Tahoma" w:hAnsi="Tahoma" w:cs="Tahoma"/>
          <w:color w:val="1F497D"/>
          <w:sz w:val="22"/>
          <w:szCs w:val="22"/>
          <w:lang w:eastAsia="es-ES"/>
        </w:rPr>
        <w:t xml:space="preserve">Departamento Beni </w:t>
      </w:r>
    </w:p>
    <w:p w:rsidR="00781569" w:rsidRPr="00781569" w:rsidRDefault="00781569" w:rsidP="00781569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132"/>
        <w:contextualSpacing/>
        <w:rPr>
          <w:rFonts w:ascii="Tahoma" w:hAnsi="Tahoma" w:cs="Tahoma"/>
          <w:color w:val="1F497D"/>
          <w:sz w:val="22"/>
          <w:szCs w:val="22"/>
          <w:lang w:eastAsia="es-ES"/>
        </w:rPr>
      </w:pPr>
      <w:r w:rsidRPr="00781569">
        <w:rPr>
          <w:rFonts w:ascii="Tahoma" w:hAnsi="Tahoma" w:cs="Tahoma"/>
          <w:color w:val="1F497D"/>
          <w:sz w:val="22"/>
          <w:szCs w:val="22"/>
          <w:lang w:eastAsia="es-ES"/>
        </w:rPr>
        <w:t xml:space="preserve">Departamento Pando </w:t>
      </w:r>
    </w:p>
    <w:p w:rsidR="00781569" w:rsidRPr="00781569" w:rsidRDefault="00781569" w:rsidP="00781569">
      <w:pPr>
        <w:pStyle w:val="Prrafodelista"/>
        <w:numPr>
          <w:ilvl w:val="0"/>
          <w:numId w:val="16"/>
        </w:numPr>
        <w:autoSpaceDE w:val="0"/>
        <w:autoSpaceDN w:val="0"/>
        <w:adjustRightInd w:val="0"/>
        <w:contextualSpacing/>
        <w:rPr>
          <w:rFonts w:ascii="Tahoma" w:hAnsi="Tahoma" w:cs="Tahoma"/>
          <w:color w:val="1F497D"/>
          <w:sz w:val="22"/>
          <w:szCs w:val="22"/>
          <w:lang w:eastAsia="es-ES"/>
        </w:rPr>
      </w:pPr>
      <w:r w:rsidRPr="00781569">
        <w:rPr>
          <w:rFonts w:ascii="Tahoma" w:hAnsi="Tahoma" w:cs="Tahoma"/>
          <w:color w:val="1F497D"/>
          <w:sz w:val="22"/>
          <w:szCs w:val="22"/>
          <w:lang w:eastAsia="es-ES"/>
        </w:rPr>
        <w:t xml:space="preserve">Departamento Tarija </w:t>
      </w:r>
    </w:p>
    <w:p w:rsidR="00F84384" w:rsidRPr="007E7B3B" w:rsidRDefault="007E7B3B" w:rsidP="00781569">
      <w:pPr>
        <w:rPr>
          <w:rFonts w:ascii="Tahoma" w:hAnsi="Tahoma" w:cs="Tahoma"/>
          <w:b/>
          <w:color w:val="1F497D"/>
          <w:sz w:val="22"/>
          <w:szCs w:val="22"/>
        </w:rPr>
      </w:pPr>
      <w:r w:rsidRPr="007E7B3B">
        <w:rPr>
          <w:rFonts w:ascii="Tahoma" w:hAnsi="Tahoma" w:cs="Tahoma"/>
          <w:b/>
          <w:color w:val="1F497D"/>
          <w:sz w:val="22"/>
          <w:szCs w:val="22"/>
        </w:rPr>
        <w:t>Cobertura LTE FAMILIA</w:t>
      </w:r>
      <w:r>
        <w:rPr>
          <w:rFonts w:ascii="Tahoma" w:hAnsi="Tahoma" w:cs="Tahoma"/>
          <w:b/>
          <w:color w:val="1F497D"/>
          <w:sz w:val="22"/>
          <w:szCs w:val="22"/>
        </w:rPr>
        <w:t>:</w:t>
      </w:r>
    </w:p>
    <w:tbl>
      <w:tblPr>
        <w:tblW w:w="3733" w:type="dxa"/>
        <w:tblInd w:w="25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7"/>
        <w:gridCol w:w="2126"/>
      </w:tblGrid>
      <w:tr w:rsidR="007E7B3B" w:rsidRPr="006E2A24" w:rsidTr="007E7B3B">
        <w:trPr>
          <w:trHeight w:val="540"/>
        </w:trPr>
        <w:tc>
          <w:tcPr>
            <w:tcW w:w="1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7E7B3B" w:rsidRPr="007E7B3B" w:rsidRDefault="007E7B3B" w:rsidP="00E529BD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22"/>
                <w:szCs w:val="22"/>
                <w:lang w:val="es-BO" w:eastAsia="es-BO"/>
              </w:rPr>
            </w:pPr>
            <w:r w:rsidRPr="007E7B3B">
              <w:rPr>
                <w:rFonts w:ascii="Tahoma" w:hAnsi="Tahoma" w:cs="Tahoma"/>
                <w:b/>
                <w:bCs/>
                <w:color w:val="FFFFFF" w:themeColor="background1"/>
                <w:sz w:val="22"/>
                <w:szCs w:val="22"/>
                <w:lang w:val="es-BO" w:eastAsia="es-BO"/>
              </w:rPr>
              <w:t>Departamento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7E7B3B" w:rsidRPr="007E7B3B" w:rsidRDefault="007E7B3B" w:rsidP="00E529BD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22"/>
                <w:szCs w:val="22"/>
                <w:lang w:val="es-BO" w:eastAsia="es-BO"/>
              </w:rPr>
            </w:pPr>
            <w:r w:rsidRPr="007E7B3B">
              <w:rPr>
                <w:rFonts w:ascii="Tahoma" w:hAnsi="Tahoma" w:cs="Tahoma"/>
                <w:b/>
                <w:bCs/>
                <w:color w:val="FFFFFF" w:themeColor="background1"/>
                <w:sz w:val="22"/>
                <w:szCs w:val="22"/>
                <w:lang w:val="es-BO" w:eastAsia="es-BO"/>
              </w:rPr>
              <w:t>Ciudad o Localidad</w:t>
            </w:r>
          </w:p>
        </w:tc>
      </w:tr>
      <w:tr w:rsidR="007E7B3B" w:rsidRPr="006E2A24" w:rsidTr="007E7B3B">
        <w:trPr>
          <w:trHeight w:val="99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La Paz</w:t>
            </w:r>
          </w:p>
        </w:tc>
      </w:tr>
      <w:tr w:rsidR="007E7B3B" w:rsidRPr="006E2A24" w:rsidTr="007E7B3B">
        <w:trPr>
          <w:trHeight w:val="187"/>
        </w:trPr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Caranavi</w:t>
            </w:r>
          </w:p>
        </w:tc>
      </w:tr>
      <w:tr w:rsidR="007E7B3B" w:rsidRPr="006E2A24" w:rsidTr="007E7B3B">
        <w:trPr>
          <w:trHeight w:val="275"/>
        </w:trPr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Cochabamba</w:t>
            </w:r>
          </w:p>
        </w:tc>
      </w:tr>
      <w:tr w:rsidR="007E7B3B" w:rsidRPr="006E2A24" w:rsidTr="007E7B3B">
        <w:trPr>
          <w:trHeight w:val="124"/>
        </w:trPr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Shinahota</w:t>
            </w:r>
          </w:p>
        </w:tc>
      </w:tr>
      <w:tr w:rsidR="007E7B3B" w:rsidRPr="006E2A24" w:rsidTr="007E7B3B">
        <w:trPr>
          <w:trHeight w:val="69"/>
        </w:trPr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Santa Cruz</w:t>
            </w:r>
          </w:p>
        </w:tc>
      </w:tr>
      <w:tr w:rsidR="007E7B3B" w:rsidRPr="006E2A24" w:rsidTr="007E7B3B">
        <w:trPr>
          <w:trHeight w:val="143"/>
        </w:trPr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Robore</w:t>
            </w:r>
          </w:p>
        </w:tc>
      </w:tr>
      <w:tr w:rsidR="007E7B3B" w:rsidRPr="006E2A24" w:rsidTr="007E7B3B">
        <w:trPr>
          <w:trHeight w:val="76"/>
        </w:trPr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Camiri</w:t>
            </w:r>
          </w:p>
        </w:tc>
      </w:tr>
      <w:tr w:rsidR="007E7B3B" w:rsidRPr="006E2A24" w:rsidTr="007E7B3B">
        <w:trPr>
          <w:trHeight w:val="163"/>
        </w:trPr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Tarija</w:t>
            </w:r>
          </w:p>
        </w:tc>
      </w:tr>
      <w:tr w:rsidR="007E7B3B" w:rsidRPr="006E2A24" w:rsidTr="007E7B3B">
        <w:trPr>
          <w:trHeight w:val="109"/>
        </w:trPr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Bermejo</w:t>
            </w:r>
          </w:p>
        </w:tc>
      </w:tr>
      <w:tr w:rsidR="007E7B3B" w:rsidRPr="006E2A24" w:rsidTr="007E7B3B">
        <w:trPr>
          <w:trHeight w:val="183"/>
        </w:trPr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Yacuiba</w:t>
            </w:r>
          </w:p>
        </w:tc>
      </w:tr>
      <w:tr w:rsidR="007E7B3B" w:rsidRPr="006E2A24" w:rsidTr="007E7B3B">
        <w:trPr>
          <w:trHeight w:val="129"/>
        </w:trPr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Villamontes</w:t>
            </w:r>
          </w:p>
        </w:tc>
      </w:tr>
      <w:tr w:rsidR="007E7B3B" w:rsidRPr="006E2A24" w:rsidTr="007E7B3B">
        <w:trPr>
          <w:trHeight w:val="61"/>
        </w:trPr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 xml:space="preserve">Beni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Trinidad</w:t>
            </w:r>
          </w:p>
        </w:tc>
      </w:tr>
      <w:tr w:rsidR="007E7B3B" w:rsidRPr="006E2A24" w:rsidTr="007E7B3B">
        <w:trPr>
          <w:trHeight w:val="53"/>
        </w:trPr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Riberalta</w:t>
            </w:r>
          </w:p>
        </w:tc>
      </w:tr>
      <w:tr w:rsidR="007E7B3B" w:rsidRPr="006E2A24" w:rsidTr="007E7B3B">
        <w:trPr>
          <w:trHeight w:val="172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Pando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Cobija</w:t>
            </w:r>
          </w:p>
        </w:tc>
      </w:tr>
      <w:tr w:rsidR="007E7B3B" w:rsidRPr="006E2A24" w:rsidTr="007E7B3B">
        <w:trPr>
          <w:trHeight w:val="147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 xml:space="preserve">Oruro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Oruro</w:t>
            </w:r>
          </w:p>
        </w:tc>
      </w:tr>
      <w:tr w:rsidR="007E7B3B" w:rsidRPr="006E2A24" w:rsidTr="007E7B3B">
        <w:trPr>
          <w:trHeight w:val="266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BE621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Potosí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BE621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Potosí</w:t>
            </w:r>
          </w:p>
        </w:tc>
      </w:tr>
      <w:tr w:rsidR="007E7B3B" w:rsidRPr="006E2A24" w:rsidTr="007E7B3B">
        <w:trPr>
          <w:trHeight w:val="10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3B" w:rsidRPr="00593ECD" w:rsidRDefault="007E7B3B" w:rsidP="00E529BD">
            <w:pPr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593ECD">
              <w:rPr>
                <w:rFonts w:ascii="Tahoma" w:hAnsi="Tahoma" w:cs="Tahoma"/>
                <w:color w:val="17365D" w:themeColor="text2" w:themeShade="BF"/>
                <w:sz w:val="22"/>
                <w:szCs w:val="22"/>
                <w:lang w:val="es-BO" w:eastAsia="es-BO"/>
              </w:rPr>
              <w:t>Sucre</w:t>
            </w:r>
          </w:p>
        </w:tc>
      </w:tr>
      <w:tr w:rsidR="007E7B3B" w:rsidRPr="006E2A24" w:rsidTr="007E7B3B">
        <w:trPr>
          <w:trHeight w:val="218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B3B" w:rsidRPr="0024240E" w:rsidRDefault="007E7B3B" w:rsidP="00E529BD">
            <w:pPr>
              <w:rPr>
                <w:rFonts w:ascii="Calibri" w:hAnsi="Calibri"/>
                <w:color w:val="FF0000"/>
                <w:sz w:val="22"/>
                <w:szCs w:val="22"/>
                <w:lang w:val="es-BO" w:eastAsia="es-B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7B3B" w:rsidRPr="0024240E" w:rsidRDefault="007E7B3B" w:rsidP="00E529BD">
            <w:pPr>
              <w:jc w:val="right"/>
              <w:rPr>
                <w:rFonts w:ascii="Tahoma" w:hAnsi="Tahoma" w:cs="Tahoma"/>
                <w:b/>
                <w:bCs/>
                <w:color w:val="FF0000"/>
                <w:lang w:val="es-BO" w:eastAsia="es-BO"/>
              </w:rPr>
            </w:pPr>
          </w:p>
        </w:tc>
      </w:tr>
    </w:tbl>
    <w:p w:rsidR="007E7B3B" w:rsidRPr="00E2621A" w:rsidRDefault="007E7B3B" w:rsidP="00781569">
      <w:pPr>
        <w:rPr>
          <w:rFonts w:ascii="Tahoma" w:hAnsi="Tahoma" w:cs="Tahoma"/>
          <w:color w:val="1F497D"/>
          <w:sz w:val="22"/>
          <w:szCs w:val="22"/>
        </w:rPr>
      </w:pPr>
    </w:p>
    <w:p w:rsidR="00F84384" w:rsidRPr="00F84384" w:rsidRDefault="00F8438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F84384">
        <w:rPr>
          <w:rFonts w:cs="Tahoma"/>
          <w:color w:val="1F497D" w:themeColor="text2"/>
          <w:u w:val="none"/>
        </w:rPr>
        <w:t xml:space="preserve">INCREMENTO DE </w:t>
      </w:r>
      <w:r w:rsidR="00B510F1" w:rsidRPr="00D852DD">
        <w:rPr>
          <w:rFonts w:cs="Tahoma"/>
          <w:color w:val="1F497D" w:themeColor="text2"/>
          <w:u w:val="none"/>
        </w:rPr>
        <w:t>ABONADOS Y TRABAJOS</w:t>
      </w:r>
    </w:p>
    <w:p w:rsidR="00F84384" w:rsidRPr="00E2621A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Default="007E7B3B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E7B3B">
        <w:rPr>
          <w:rFonts w:ascii="Tahoma" w:hAnsi="Tahoma" w:cs="Tahoma"/>
          <w:color w:val="1F497D"/>
          <w:sz w:val="22"/>
          <w:szCs w:val="22"/>
        </w:rPr>
        <w:t>Si ENTEL S.A. durante la vigencia del contrato incrementa en su red nuevos abonados hasta un 5%, las mismas serán incorporadas al contrato de operación y mantenimiento; para el efecto ENTEL S.A. comunicará a la empresa contratista la incorporación de los abonados/localidades al servicio</w:t>
      </w:r>
      <w:r w:rsidR="00B510F1">
        <w:rPr>
          <w:rFonts w:ascii="Tahoma" w:hAnsi="Tahoma" w:cs="Tahoma"/>
          <w:color w:val="1F497D"/>
          <w:sz w:val="22"/>
          <w:szCs w:val="22"/>
        </w:rPr>
        <w:t xml:space="preserve"> de “operación y mantenimiento” </w:t>
      </w:r>
      <w:r w:rsidR="00B510F1" w:rsidRPr="00D852DD">
        <w:rPr>
          <w:rFonts w:ascii="Tahoma" w:hAnsi="Tahoma" w:cs="Tahoma"/>
          <w:color w:val="1F497D"/>
          <w:sz w:val="22"/>
          <w:szCs w:val="22"/>
        </w:rPr>
        <w:t xml:space="preserve">y si la cantidad de trabajos anuales (que pueden ser calculados según el </w:t>
      </w:r>
      <w:r w:rsidR="00E8616E" w:rsidRPr="00D852DD">
        <w:rPr>
          <w:rFonts w:ascii="Tahoma" w:hAnsi="Tahoma" w:cs="Tahoma"/>
          <w:color w:val="1F497D"/>
          <w:sz w:val="22"/>
          <w:szCs w:val="22"/>
        </w:rPr>
        <w:t xml:space="preserve">presente </w:t>
      </w:r>
      <w:r w:rsidR="00B510F1" w:rsidRPr="00D852DD">
        <w:rPr>
          <w:rFonts w:ascii="Tahoma" w:hAnsi="Tahoma" w:cs="Tahoma"/>
          <w:color w:val="1F497D"/>
          <w:sz w:val="22"/>
          <w:szCs w:val="22"/>
        </w:rPr>
        <w:t xml:space="preserve">Anexo. 5, incisos 4 y 5 donde se detalla los trabajos promedios mensuales de Tv Satelital y LTE Familia) superara hasta un 5 % estos serán incorporados al contrato de operación y mantenimiento, </w:t>
      </w:r>
      <w:r w:rsidR="00B510F1" w:rsidRPr="00D852DD">
        <w:rPr>
          <w:rFonts w:ascii="Tahoma" w:hAnsi="Tahoma" w:cs="Tahoma"/>
          <w:color w:val="1F497D"/>
          <w:sz w:val="22"/>
          <w:szCs w:val="22"/>
        </w:rPr>
        <w:lastRenderedPageBreak/>
        <w:t>superado este porcentaje se analizará el incremento de la cantidad de personal técnico y demás recursos logísticos mediante una adenda al contrato.</w:t>
      </w:r>
    </w:p>
    <w:p w:rsidR="001433F4" w:rsidRPr="00714189" w:rsidRDefault="001433F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3F04FA" w:rsidRDefault="001433F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>
        <w:rPr>
          <w:rFonts w:cs="Tahoma"/>
          <w:caps w:val="0"/>
          <w:color w:val="1F497D" w:themeColor="text2"/>
          <w:u w:val="none"/>
        </w:rPr>
        <w:t xml:space="preserve">SERVICIOS </w:t>
      </w:r>
      <w:r w:rsidR="00F84384" w:rsidRPr="003F04FA">
        <w:rPr>
          <w:rFonts w:cs="Tahoma"/>
          <w:caps w:val="0"/>
          <w:color w:val="1F497D" w:themeColor="text2"/>
          <w:u w:val="none"/>
        </w:rPr>
        <w:t>EN OPERACIÓN</w:t>
      </w:r>
    </w:p>
    <w:p w:rsidR="00F84384" w:rsidRPr="00E2621A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A continuación, se suministra para su conocimiento y análisis la cantidad de eventos o actividades que se realizan en el servicio </w:t>
      </w:r>
      <w:r w:rsidR="00593ECD">
        <w:rPr>
          <w:rFonts w:ascii="Tahoma" w:hAnsi="Tahoma" w:cs="Tahoma"/>
          <w:color w:val="1F497D"/>
          <w:sz w:val="22"/>
          <w:szCs w:val="22"/>
        </w:rPr>
        <w:t>de Televisión Satelital (DTH)</w:t>
      </w:r>
      <w:r w:rsidRPr="00714189">
        <w:rPr>
          <w:rFonts w:ascii="Tahoma" w:hAnsi="Tahoma" w:cs="Tahoma"/>
          <w:color w:val="1F497D"/>
          <w:sz w:val="22"/>
          <w:szCs w:val="22"/>
        </w:rPr>
        <w:t xml:space="preserve">, en un periodo de </w:t>
      </w:r>
      <w:r w:rsidR="00593ECD">
        <w:rPr>
          <w:rFonts w:ascii="Tahoma" w:hAnsi="Tahoma" w:cs="Tahoma"/>
          <w:color w:val="1F497D"/>
          <w:sz w:val="22"/>
          <w:szCs w:val="22"/>
        </w:rPr>
        <w:t>un año (2017),</w:t>
      </w:r>
      <w:r w:rsidRPr="00714189">
        <w:rPr>
          <w:rFonts w:ascii="Tahoma" w:hAnsi="Tahoma" w:cs="Tahoma"/>
          <w:color w:val="1F497D"/>
          <w:sz w:val="22"/>
          <w:szCs w:val="22"/>
        </w:rPr>
        <w:t xml:space="preserve"> tanto en provisiones </w:t>
      </w:r>
      <w:r w:rsidR="00781569">
        <w:rPr>
          <w:rFonts w:ascii="Tahoma" w:hAnsi="Tahoma" w:cs="Tahoma"/>
          <w:color w:val="1F497D"/>
          <w:sz w:val="22"/>
          <w:szCs w:val="22"/>
        </w:rPr>
        <w:t>(Instalación, Traslado</w:t>
      </w:r>
      <w:r w:rsidRPr="00714189">
        <w:rPr>
          <w:rFonts w:ascii="Tahoma" w:hAnsi="Tahoma" w:cs="Tahoma"/>
          <w:color w:val="1F497D"/>
          <w:sz w:val="22"/>
          <w:szCs w:val="22"/>
        </w:rPr>
        <w:t>) como en mantenimiento del servicio.</w:t>
      </w:r>
    </w:p>
    <w:p w:rsidR="00F84384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 </w:t>
      </w:r>
    </w:p>
    <w:p w:rsidR="00F84384" w:rsidRPr="00306E1E" w:rsidRDefault="00F84384" w:rsidP="0041619F">
      <w:pPr>
        <w:pStyle w:val="Ttulo1"/>
        <w:numPr>
          <w:ilvl w:val="0"/>
          <w:numId w:val="12"/>
        </w:numPr>
        <w:tabs>
          <w:tab w:val="clear" w:pos="1458"/>
          <w:tab w:val="num" w:pos="540"/>
          <w:tab w:val="num" w:pos="567"/>
        </w:tabs>
        <w:ind w:left="540" w:hanging="540"/>
        <w:jc w:val="both"/>
        <w:rPr>
          <w:rFonts w:cs="Tahoma"/>
          <w:color w:val="1F497D" w:themeColor="text2"/>
          <w:u w:val="none"/>
        </w:rPr>
      </w:pPr>
      <w:r w:rsidRPr="00306E1E">
        <w:rPr>
          <w:rFonts w:cs="Tahoma"/>
          <w:color w:val="1F497D" w:themeColor="text2"/>
          <w:u w:val="none"/>
        </w:rPr>
        <w:t xml:space="preserve">ACTIVIDADES </w:t>
      </w:r>
      <w:r w:rsidR="0041619F">
        <w:rPr>
          <w:rFonts w:cs="Tahoma"/>
          <w:color w:val="1F497D" w:themeColor="text2"/>
          <w:u w:val="none"/>
        </w:rPr>
        <w:t>GENERADAS</w:t>
      </w:r>
      <w:r w:rsidRPr="00306E1E">
        <w:rPr>
          <w:rFonts w:cs="Tahoma"/>
          <w:color w:val="1F497D" w:themeColor="text2"/>
          <w:u w:val="none"/>
        </w:rPr>
        <w:t xml:space="preserve"> en INSTALACIONES, </w:t>
      </w:r>
      <w:r w:rsidR="00BE6397">
        <w:rPr>
          <w:rFonts w:cs="Tahoma"/>
          <w:color w:val="1F497D" w:themeColor="text2"/>
          <w:u w:val="none"/>
        </w:rPr>
        <w:t>instalacion equipo adicional,</w:t>
      </w:r>
      <w:r w:rsidRPr="00306E1E">
        <w:rPr>
          <w:rFonts w:cs="Tahoma"/>
          <w:color w:val="1F497D" w:themeColor="text2"/>
          <w:u w:val="none"/>
        </w:rPr>
        <w:t xml:space="preserve"> TRASLADOS </w:t>
      </w:r>
      <w:r w:rsidR="0041619F">
        <w:rPr>
          <w:rFonts w:cs="Tahoma"/>
          <w:color w:val="1F497D" w:themeColor="text2"/>
          <w:u w:val="none"/>
        </w:rPr>
        <w:t>y asistencias técnicas. dth</w:t>
      </w:r>
    </w:p>
    <w:p w:rsidR="00F84384" w:rsidRPr="00E2621A" w:rsidRDefault="00F84384" w:rsidP="00F84384">
      <w:pPr>
        <w:rPr>
          <w:rFonts w:ascii="Tahoma" w:hAnsi="Tahoma" w:cs="Tahoma"/>
          <w:color w:val="1F497D"/>
          <w:sz w:val="22"/>
          <w:szCs w:val="22"/>
          <w:lang w:val="es-MX" w:eastAsia="es-BO"/>
        </w:rPr>
      </w:pPr>
    </w:p>
    <w:p w:rsidR="00F84384" w:rsidRDefault="00F84384" w:rsidP="00190CB8">
      <w:pPr>
        <w:jc w:val="both"/>
        <w:rPr>
          <w:rFonts w:ascii="Tahoma" w:hAnsi="Tahoma" w:cs="Tahoma"/>
          <w:color w:val="1F497D"/>
          <w:sz w:val="22"/>
          <w:szCs w:val="22"/>
          <w:lang w:eastAsia="es-BO"/>
        </w:rPr>
      </w:pPr>
      <w:r w:rsidRPr="00277892">
        <w:rPr>
          <w:rFonts w:ascii="Tahoma" w:hAnsi="Tahoma" w:cs="Tahoma"/>
          <w:color w:val="1F497D"/>
          <w:sz w:val="22"/>
          <w:szCs w:val="22"/>
          <w:lang w:eastAsia="es-BO"/>
        </w:rPr>
        <w:t>A continuación, se indican la</w:t>
      </w:r>
      <w:r w:rsidR="00382B0D">
        <w:rPr>
          <w:rFonts w:ascii="Tahoma" w:hAnsi="Tahoma" w:cs="Tahoma"/>
          <w:color w:val="1F497D"/>
          <w:sz w:val="22"/>
          <w:szCs w:val="22"/>
          <w:lang w:eastAsia="es-BO"/>
        </w:rPr>
        <w:t xml:space="preserve"> cantidad de</w:t>
      </w:r>
      <w:r w:rsidRPr="00277892">
        <w:rPr>
          <w:rFonts w:ascii="Tahoma" w:hAnsi="Tahoma" w:cs="Tahoma"/>
          <w:color w:val="1F497D"/>
          <w:sz w:val="22"/>
          <w:szCs w:val="22"/>
          <w:lang w:eastAsia="es-BO"/>
        </w:rPr>
        <w:t xml:space="preserve"> instalaciones, </w:t>
      </w:r>
      <w:r w:rsidR="00382B0D">
        <w:rPr>
          <w:rFonts w:ascii="Tahoma" w:hAnsi="Tahoma" w:cs="Tahoma"/>
          <w:color w:val="1F497D"/>
          <w:sz w:val="22"/>
          <w:szCs w:val="22"/>
          <w:lang w:eastAsia="es-BO"/>
        </w:rPr>
        <w:t xml:space="preserve">instalación equipo adicional, </w:t>
      </w:r>
      <w:r w:rsidRPr="00277892">
        <w:rPr>
          <w:rFonts w:ascii="Tahoma" w:hAnsi="Tahoma" w:cs="Tahoma"/>
          <w:color w:val="1F497D"/>
          <w:sz w:val="22"/>
          <w:szCs w:val="22"/>
          <w:lang w:eastAsia="es-BO"/>
        </w:rPr>
        <w:t xml:space="preserve">traslados, </w:t>
      </w:r>
      <w:r w:rsidR="00382B0D">
        <w:rPr>
          <w:rFonts w:ascii="Tahoma" w:hAnsi="Tahoma" w:cs="Tahoma"/>
          <w:color w:val="1F497D"/>
          <w:sz w:val="22"/>
          <w:szCs w:val="22"/>
          <w:lang w:eastAsia="es-BO"/>
        </w:rPr>
        <w:t xml:space="preserve">generados durante la gestión </w:t>
      </w:r>
      <w:r w:rsidR="00190CB8">
        <w:rPr>
          <w:rFonts w:ascii="Tahoma" w:hAnsi="Tahoma" w:cs="Tahoma"/>
          <w:color w:val="1F497D"/>
          <w:sz w:val="22"/>
          <w:szCs w:val="22"/>
          <w:lang w:eastAsia="es-BO"/>
        </w:rPr>
        <w:t>2017</w:t>
      </w:r>
      <w:r w:rsidR="00382B0D">
        <w:rPr>
          <w:rFonts w:ascii="Tahoma" w:hAnsi="Tahoma" w:cs="Tahoma"/>
          <w:color w:val="1F497D"/>
          <w:sz w:val="22"/>
          <w:szCs w:val="22"/>
          <w:lang w:eastAsia="es-BO"/>
        </w:rPr>
        <w:t xml:space="preserve"> de</w:t>
      </w:r>
      <w:r w:rsidRPr="00277892">
        <w:rPr>
          <w:rFonts w:ascii="Tahoma" w:hAnsi="Tahoma" w:cs="Tahoma"/>
          <w:color w:val="1F497D"/>
          <w:sz w:val="22"/>
          <w:szCs w:val="22"/>
          <w:lang w:eastAsia="es-BO"/>
        </w:rPr>
        <w:t xml:space="preserve"> servicio </w:t>
      </w:r>
      <w:r w:rsidR="00230257">
        <w:rPr>
          <w:rFonts w:ascii="Tahoma" w:hAnsi="Tahoma" w:cs="Tahoma"/>
          <w:color w:val="1F497D"/>
          <w:sz w:val="22"/>
          <w:szCs w:val="22"/>
          <w:lang w:eastAsia="es-BO"/>
        </w:rPr>
        <w:t>de Televisión Satelital (DTH).</w:t>
      </w:r>
    </w:p>
    <w:p w:rsidR="004B6ED0" w:rsidRDefault="004B6ED0" w:rsidP="00E45741">
      <w:pPr>
        <w:keepNext/>
        <w:outlineLvl w:val="0"/>
        <w:rPr>
          <w:rFonts w:ascii="Tahoma" w:hAnsi="Tahoma" w:cs="Tahoma"/>
          <w:b/>
          <w:caps/>
          <w:color w:val="1F497D"/>
          <w:sz w:val="22"/>
          <w:szCs w:val="22"/>
          <w:lang w:val="es-MX"/>
        </w:rPr>
      </w:pPr>
    </w:p>
    <w:tbl>
      <w:tblPr>
        <w:tblW w:w="9677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6"/>
        <w:gridCol w:w="1031"/>
        <w:gridCol w:w="485"/>
        <w:gridCol w:w="606"/>
        <w:gridCol w:w="657"/>
        <w:gridCol w:w="482"/>
        <w:gridCol w:w="700"/>
        <w:gridCol w:w="680"/>
        <w:gridCol w:w="680"/>
        <w:gridCol w:w="640"/>
        <w:gridCol w:w="580"/>
      </w:tblGrid>
      <w:tr w:rsidR="0041619F" w:rsidTr="0041619F">
        <w:trPr>
          <w:trHeight w:val="375"/>
        </w:trPr>
        <w:tc>
          <w:tcPr>
            <w:tcW w:w="639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Theme="minorHAnsi" w:eastAsiaTheme="minorHAnsi" w:hAnsiTheme="minorHAns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rFonts w:asciiTheme="minorHAnsi" w:hAnsiTheme="minorHAns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  <w:t>TELEVISION SATELITAL DTH</w:t>
            </w:r>
            <w:r>
              <w:rPr>
                <w:rFonts w:asciiTheme="minorHAnsi" w:hAnsiTheme="minorHAns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  <w:t xml:space="preserve"> -</w:t>
            </w:r>
            <w:r w:rsidRPr="0041619F">
              <w:rPr>
                <w:rFonts w:asciiTheme="minorHAnsi" w:hAnsiTheme="minorHAns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  <w:t xml:space="preserve"> DATOS ESTADISTICOS 2017</w:t>
            </w:r>
          </w:p>
        </w:tc>
        <w:tc>
          <w:tcPr>
            <w:tcW w:w="7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="Times New Roman" w:hAnsi="Times New Roman"/>
                <w:color w:val="17365D" w:themeColor="text2" w:themeShade="BF"/>
                <w:sz w:val="20"/>
                <w:szCs w:val="20"/>
                <w:lang w:eastAsia="es-BO"/>
              </w:rPr>
            </w:pP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="Times New Roman" w:hAnsi="Times New Roman"/>
                <w:color w:val="17365D" w:themeColor="text2" w:themeShade="BF"/>
                <w:sz w:val="20"/>
                <w:szCs w:val="20"/>
                <w:lang w:eastAsia="es-BO"/>
              </w:rPr>
            </w:pP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="Times New Roman" w:hAnsi="Times New Roman"/>
                <w:color w:val="17365D" w:themeColor="text2" w:themeShade="BF"/>
                <w:sz w:val="20"/>
                <w:szCs w:val="20"/>
                <w:lang w:eastAsia="es-BO"/>
              </w:rPr>
            </w:pPr>
          </w:p>
        </w:tc>
        <w:tc>
          <w:tcPr>
            <w:tcW w:w="6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="Times New Roman" w:hAnsi="Times New Roman"/>
                <w:color w:val="17365D" w:themeColor="text2" w:themeShade="BF"/>
                <w:sz w:val="20"/>
                <w:szCs w:val="20"/>
                <w:lang w:eastAsia="es-BO"/>
              </w:rPr>
            </w:pPr>
          </w:p>
        </w:tc>
        <w:tc>
          <w:tcPr>
            <w:tcW w:w="5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="Times New Roman" w:hAnsi="Times New Roman"/>
                <w:color w:val="17365D" w:themeColor="text2" w:themeShade="BF"/>
                <w:sz w:val="20"/>
                <w:szCs w:val="20"/>
                <w:lang w:eastAsia="es-BO"/>
              </w:rPr>
            </w:pPr>
          </w:p>
        </w:tc>
      </w:tr>
      <w:tr w:rsidR="0041619F" w:rsidTr="0041619F">
        <w:trPr>
          <w:trHeight w:val="315"/>
        </w:trPr>
        <w:tc>
          <w:tcPr>
            <w:tcW w:w="31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8E4B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TRABAJOS (Promedio MES)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8E4B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AREA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8E4B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BNI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8E4B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 CHQ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8E4B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CBBA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8E4B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LPZ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8E4B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ORO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8E4B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PND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8E4B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PTS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8E4B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STZ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8E4B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TRJ</w:t>
            </w:r>
          </w:p>
        </w:tc>
      </w:tr>
      <w:tr w:rsidR="0041619F" w:rsidTr="0041619F">
        <w:trPr>
          <w:trHeight w:val="300"/>
        </w:trPr>
        <w:tc>
          <w:tcPr>
            <w:tcW w:w="31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 INSTALACION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URBANO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19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18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89</w:t>
            </w: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206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23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4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12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113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75</w:t>
            </w:r>
          </w:p>
        </w:tc>
      </w:tr>
      <w:tr w:rsidR="0041619F" w:rsidTr="0041619F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RURAL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63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74</w:t>
            </w:r>
          </w:p>
        </w:tc>
      </w:tr>
      <w:tr w:rsidR="0041619F" w:rsidTr="0041619F">
        <w:trPr>
          <w:trHeight w:val="300"/>
        </w:trPr>
        <w:tc>
          <w:tcPr>
            <w:tcW w:w="31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 INSTALACION DECOS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URBANO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10</w:t>
            </w:r>
          </w:p>
        </w:tc>
      </w:tr>
      <w:tr w:rsidR="0041619F" w:rsidTr="0041619F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RURAL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9</w:t>
            </w:r>
          </w:p>
        </w:tc>
      </w:tr>
      <w:tr w:rsidR="0041619F" w:rsidTr="0041619F">
        <w:trPr>
          <w:trHeight w:val="300"/>
        </w:trPr>
        <w:tc>
          <w:tcPr>
            <w:tcW w:w="31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 TRASLADO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URBANO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24</w:t>
            </w:r>
          </w:p>
        </w:tc>
      </w:tr>
      <w:tr w:rsidR="0041619F" w:rsidTr="0041619F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RURAL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12</w:t>
            </w:r>
          </w:p>
        </w:tc>
      </w:tr>
      <w:tr w:rsidR="0041619F" w:rsidTr="0041619F">
        <w:trPr>
          <w:trHeight w:val="300"/>
        </w:trPr>
        <w:tc>
          <w:tcPr>
            <w:tcW w:w="31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ASISTENCIAS TECNICAS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URBANO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88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82</w:t>
            </w:r>
          </w:p>
        </w:tc>
      </w:tr>
      <w:tr w:rsidR="0041619F" w:rsidTr="0041619F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RURAL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30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84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72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color w:val="17365D" w:themeColor="text2" w:themeShade="BF"/>
                <w:lang w:eastAsia="es-BO"/>
              </w:rPr>
              <w:t>84</w:t>
            </w:r>
          </w:p>
        </w:tc>
      </w:tr>
      <w:tr w:rsidR="0041619F" w:rsidTr="0041619F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TOTAL URBANO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50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45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214</w:t>
            </w: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468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55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15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39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270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190</w:t>
            </w:r>
          </w:p>
        </w:tc>
      </w:tr>
      <w:tr w:rsidR="0041619F" w:rsidTr="0041619F">
        <w:trPr>
          <w:trHeight w:val="315"/>
        </w:trPr>
        <w:tc>
          <w:tcPr>
            <w:tcW w:w="41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TOTAL RURAL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53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59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173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164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178</w:t>
            </w:r>
          </w:p>
        </w:tc>
      </w:tr>
      <w:tr w:rsidR="0041619F" w:rsidTr="0041619F">
        <w:trPr>
          <w:trHeight w:val="480"/>
        </w:trPr>
        <w:tc>
          <w:tcPr>
            <w:tcW w:w="41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Total Trabajos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103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104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386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535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435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1619F" w:rsidRPr="0041619F" w:rsidRDefault="0041619F">
            <w:pPr>
              <w:jc w:val="center"/>
              <w:rPr>
                <w:rFonts w:ascii="Calibri" w:eastAsiaTheme="minorHAnsi" w:hAnsi="Calibri"/>
                <w:b/>
                <w:bCs/>
                <w:color w:val="17365D" w:themeColor="text2" w:themeShade="BF"/>
                <w:sz w:val="22"/>
                <w:szCs w:val="22"/>
                <w:lang w:eastAsia="es-BO"/>
              </w:rPr>
            </w:pPr>
            <w:r w:rsidRPr="0041619F">
              <w:rPr>
                <w:b/>
                <w:bCs/>
                <w:color w:val="17365D" w:themeColor="text2" w:themeShade="BF"/>
                <w:lang w:eastAsia="es-BO"/>
              </w:rPr>
              <w:t>368</w:t>
            </w:r>
          </w:p>
        </w:tc>
      </w:tr>
    </w:tbl>
    <w:p w:rsidR="00242A3B" w:rsidRDefault="00242A3B" w:rsidP="00242A3B">
      <w:pPr>
        <w:rPr>
          <w:rFonts w:ascii="Tahoma" w:hAnsi="Tahoma" w:cs="Tahoma"/>
          <w:color w:val="1F497D"/>
          <w:sz w:val="22"/>
          <w:szCs w:val="22"/>
        </w:rPr>
      </w:pPr>
    </w:p>
    <w:p w:rsidR="00242A3B" w:rsidRDefault="00242A3B" w:rsidP="000C28AB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EA2CA4" w:rsidRPr="00EA2CA4" w:rsidRDefault="00EA2CA4" w:rsidP="00EA2CA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EA2CA4">
        <w:rPr>
          <w:rFonts w:cs="Tahoma"/>
          <w:color w:val="1F497D" w:themeColor="text2"/>
          <w:u w:val="none"/>
        </w:rPr>
        <w:t>DATOS PARA EL SERVICIO LTE FAMILIA</w:t>
      </w:r>
    </w:p>
    <w:p w:rsidR="00EA2CA4" w:rsidRDefault="00EA2CA4" w:rsidP="000C28AB">
      <w:pPr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7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620"/>
        <w:gridCol w:w="540"/>
        <w:gridCol w:w="580"/>
        <w:gridCol w:w="520"/>
        <w:gridCol w:w="540"/>
        <w:gridCol w:w="580"/>
        <w:gridCol w:w="620"/>
        <w:gridCol w:w="620"/>
        <w:gridCol w:w="520"/>
      </w:tblGrid>
      <w:tr w:rsidR="00EA2CA4" w:rsidRPr="00AA60F2" w:rsidTr="00E529BD">
        <w:trPr>
          <w:trHeight w:val="300"/>
        </w:trPr>
        <w:tc>
          <w:tcPr>
            <w:tcW w:w="5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CA4" w:rsidRPr="0041619F" w:rsidRDefault="00EA2CA4" w:rsidP="00E529BD">
            <w:pPr>
              <w:rPr>
                <w:rFonts w:ascii="Calibri" w:hAnsi="Calibri"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sz w:val="22"/>
                <w:szCs w:val="22"/>
                <w:lang w:val="es-BO" w:eastAsia="es-BO"/>
              </w:rPr>
              <w:t>LTE FAMILIA DATOS ESTADISTICOS 2017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CA4" w:rsidRPr="00AA60F2" w:rsidRDefault="00EA2CA4" w:rsidP="00E529BD">
            <w:pPr>
              <w:rPr>
                <w:rFonts w:ascii="Calibri" w:hAnsi="Calibri"/>
                <w:color w:val="000000"/>
                <w:lang w:val="es-BO" w:eastAsia="es-BO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CA4" w:rsidRPr="00AA60F2" w:rsidRDefault="00EA2CA4" w:rsidP="00E529BD">
            <w:pPr>
              <w:rPr>
                <w:rFonts w:ascii="Calibri" w:hAnsi="Calibri"/>
                <w:color w:val="000000"/>
                <w:lang w:val="es-BO" w:eastAsia="es-BO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CA4" w:rsidRPr="00AA60F2" w:rsidRDefault="00EA2CA4" w:rsidP="00E529BD">
            <w:pPr>
              <w:rPr>
                <w:rFonts w:ascii="Calibri" w:hAnsi="Calibri"/>
                <w:color w:val="000000"/>
                <w:lang w:val="es-BO" w:eastAsia="es-B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CA4" w:rsidRPr="00AA60F2" w:rsidRDefault="00EA2CA4" w:rsidP="00E529BD">
            <w:pPr>
              <w:rPr>
                <w:rFonts w:ascii="Calibri" w:hAnsi="Calibri"/>
                <w:color w:val="000000"/>
                <w:lang w:val="es-BO" w:eastAsia="es-BO"/>
              </w:rPr>
            </w:pPr>
          </w:p>
        </w:tc>
      </w:tr>
      <w:tr w:rsidR="00EA2CA4" w:rsidRPr="00AA60F2" w:rsidTr="00E529BD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ITEM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  <w:t>LPZ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  <w:t>SCZ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  <w:t>ORO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  <w:t>TJA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  <w:t>PTS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  <w:t>PDO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  <w:t>CBA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  <w:t>CHQ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lang w:val="es-BO" w:eastAsia="es-BO"/>
              </w:rPr>
              <w:t>BNI</w:t>
            </w:r>
          </w:p>
        </w:tc>
      </w:tr>
      <w:tr w:rsidR="00EA2CA4" w:rsidRPr="00AA60F2" w:rsidTr="00E529BD">
        <w:trPr>
          <w:trHeight w:val="6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41619F">
              <w:rPr>
                <w:rFonts w:ascii="Calibri" w:hAnsi="Calibri"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  <w:t xml:space="preserve">Promedio </w:t>
            </w:r>
            <w:r w:rsidR="0041619F">
              <w:rPr>
                <w:rFonts w:ascii="Calibri" w:hAnsi="Calibri"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  <w:t xml:space="preserve">mensual </w:t>
            </w:r>
          </w:p>
          <w:p w:rsidR="00EA2CA4" w:rsidRPr="0041619F" w:rsidRDefault="00EA2CA4" w:rsidP="00E529BD">
            <w:pPr>
              <w:jc w:val="center"/>
              <w:rPr>
                <w:rFonts w:ascii="Calibri" w:hAnsi="Calibri"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41619F">
              <w:rPr>
                <w:rFonts w:ascii="Calibri" w:hAnsi="Calibri"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  <w:t>FALLAS LTE</w:t>
            </w:r>
          </w:p>
          <w:p w:rsidR="00EA2CA4" w:rsidRPr="0041619F" w:rsidRDefault="00EA2CA4" w:rsidP="00E529BD">
            <w:pPr>
              <w:jc w:val="center"/>
              <w:rPr>
                <w:rFonts w:ascii="Calibri" w:hAnsi="Calibri"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193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13</w:t>
            </w:r>
          </w:p>
        </w:tc>
      </w:tr>
      <w:tr w:rsidR="00EA2CA4" w:rsidRPr="00AA60F2" w:rsidTr="00E529BD">
        <w:trPr>
          <w:trHeight w:val="5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:rsidR="00EA2CA4" w:rsidRPr="0041619F" w:rsidRDefault="0041619F" w:rsidP="00E529BD">
            <w:pPr>
              <w:jc w:val="center"/>
              <w:rPr>
                <w:rFonts w:ascii="Calibri" w:hAnsi="Calibri"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  <w:t>Promedio mensual</w:t>
            </w:r>
          </w:p>
          <w:p w:rsidR="00EA2CA4" w:rsidRPr="0041619F" w:rsidRDefault="00EA2CA4" w:rsidP="00E529BD">
            <w:pPr>
              <w:jc w:val="center"/>
              <w:rPr>
                <w:rFonts w:ascii="Calibri" w:hAnsi="Calibri"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41619F">
              <w:rPr>
                <w:rFonts w:ascii="Calibri" w:hAnsi="Calibri"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  <w:t>PROVISIONES LTE</w:t>
            </w:r>
          </w:p>
          <w:p w:rsidR="00EA2CA4" w:rsidRPr="0041619F" w:rsidRDefault="00EA2CA4" w:rsidP="00E529BD">
            <w:pPr>
              <w:jc w:val="center"/>
              <w:rPr>
                <w:rFonts w:ascii="Calibri" w:hAnsi="Calibri"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259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92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lang w:val="es-BO" w:eastAsia="es-BO"/>
              </w:rPr>
              <w:t>11</w:t>
            </w:r>
          </w:p>
        </w:tc>
      </w:tr>
      <w:tr w:rsidR="00EA2CA4" w:rsidRPr="00AA60F2" w:rsidTr="0041619F">
        <w:trPr>
          <w:trHeight w:val="60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A2CA4" w:rsidRPr="0041619F" w:rsidRDefault="00EA2CA4" w:rsidP="0041619F">
            <w:pPr>
              <w:jc w:val="center"/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  <w:t>Total Fallas + Provisiones</w:t>
            </w:r>
            <w:r w:rsidR="0041619F">
              <w:rPr>
                <w:rFonts w:ascii="Calibri" w:hAnsi="Calibri"/>
                <w:b/>
                <w:bCs/>
                <w:i/>
                <w:iCs/>
                <w:color w:val="17365D" w:themeColor="text2" w:themeShade="BF"/>
                <w:sz w:val="22"/>
                <w:szCs w:val="22"/>
                <w:lang w:val="es-BO" w:eastAsia="es-BO"/>
              </w:rPr>
              <w:t xml:space="preserve"> (promedio mes)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  <w:t>452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  <w:t>138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  <w:t>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  <w:t>125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  <w:t>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A2CA4" w:rsidRPr="0041619F" w:rsidRDefault="00EA2CA4" w:rsidP="00E529BD">
            <w:pPr>
              <w:jc w:val="center"/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</w:pPr>
            <w:r w:rsidRPr="0041619F">
              <w:rPr>
                <w:rFonts w:ascii="Calibri" w:hAnsi="Calibri"/>
                <w:b/>
                <w:bCs/>
                <w:color w:val="17365D" w:themeColor="text2" w:themeShade="BF"/>
                <w:sz w:val="24"/>
                <w:szCs w:val="24"/>
                <w:lang w:val="es-BO" w:eastAsia="es-BO"/>
              </w:rPr>
              <w:t>24</w:t>
            </w:r>
          </w:p>
        </w:tc>
      </w:tr>
    </w:tbl>
    <w:p w:rsidR="0041619F" w:rsidRDefault="0041619F" w:rsidP="000C28AB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EA2CA4" w:rsidRPr="00EA2CA4" w:rsidRDefault="00EA2CA4" w:rsidP="000C28AB">
      <w:pPr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sectPr w:rsidR="00EA2CA4" w:rsidRPr="00EA2CA4" w:rsidSect="00F37F39">
      <w:headerReference w:type="default" r:id="rId8"/>
      <w:footerReference w:type="default" r:id="rId9"/>
      <w:pgSz w:w="12240" w:h="15840"/>
      <w:pgMar w:top="1276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B36" w:rsidRDefault="00412B36">
      <w:r>
        <w:separator/>
      </w:r>
    </w:p>
  </w:endnote>
  <w:endnote w:type="continuationSeparator" w:id="0">
    <w:p w:rsidR="00412B36" w:rsidRDefault="00412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798" w:rsidRDefault="00482798" w:rsidP="00A83BD6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jc w:val="right"/>
    </w:pPr>
    <w:r>
      <w:rPr>
        <w:rFonts w:ascii="Tahoma" w:hAnsi="Tahoma" w:cs="Tahoma"/>
        <w:b/>
        <w:color w:val="004990"/>
        <w:lang w:val="es-ES_tradnl"/>
      </w:rPr>
      <w:t xml:space="preserve">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C7741E">
      <w:rPr>
        <w:rFonts w:ascii="Tahoma" w:hAnsi="Tahoma" w:cs="Tahoma"/>
        <w:b/>
        <w:noProof/>
        <w:color w:val="004990"/>
        <w:lang w:val="es-ES_tradnl"/>
      </w:rPr>
      <w:t>2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 w:rsidR="00605458">
      <w:rPr>
        <w:rFonts w:ascii="Tahoma" w:hAnsi="Tahoma" w:cs="Tahoma"/>
        <w:b/>
        <w:color w:val="004990"/>
        <w:lang w:val="es-ES_tradnl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B36" w:rsidRDefault="00412B36">
      <w:r>
        <w:separator/>
      </w:r>
    </w:p>
  </w:footnote>
  <w:footnote w:type="continuationSeparator" w:id="0">
    <w:p w:rsidR="00412B36" w:rsidRDefault="00412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798" w:rsidRPr="00C36D2B" w:rsidRDefault="00482798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9264" behindDoc="0" locked="0" layoutInCell="1" allowOverlap="1" wp14:anchorId="4A4F9BBC" wp14:editId="6B165CDA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1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B194E" w:rsidRDefault="0041619F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41619F">
      <w:rPr>
        <w:rFonts w:ascii="Tahoma" w:hAnsi="Tahoma" w:cs="Tahoma"/>
        <w:b/>
        <w:color w:val="004990"/>
        <w:sz w:val="14"/>
        <w:szCs w:val="14"/>
        <w:lang w:val="es-BO"/>
      </w:rPr>
      <w:t>SERVICIO DE PROVISIONES Y MANTENIMIENTO DE TV SATELITAL (DTH) Y LTE FAMILIA</w:t>
    </w:r>
    <w:r w:rsidR="003B194E">
      <w:rPr>
        <w:rFonts w:ascii="Tahoma" w:hAnsi="Tahoma" w:cs="Tahoma"/>
        <w:b/>
        <w:color w:val="004990"/>
        <w:sz w:val="14"/>
        <w:szCs w:val="14"/>
        <w:lang w:val="es-BO"/>
      </w:rPr>
      <w:t xml:space="preserve"> </w:t>
    </w:r>
  </w:p>
  <w:p w:rsidR="00482798" w:rsidRPr="00C36D2B" w:rsidRDefault="00482798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 w:rsidR="002F1CA8">
      <w:rPr>
        <w:rFonts w:ascii="Tahoma" w:hAnsi="Tahoma" w:cs="Tahoma"/>
        <w:b/>
        <w:color w:val="004990"/>
        <w:sz w:val="14"/>
        <w:szCs w:val="14"/>
        <w:lang w:val="es-BO"/>
      </w:rPr>
      <w:t>5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</w:t>
    </w:r>
    <w:r w:rsidR="001D1D94">
      <w:rPr>
        <w:rFonts w:ascii="Tahoma" w:hAnsi="Tahoma" w:cs="Tahoma"/>
        <w:b/>
        <w:color w:val="004990"/>
        <w:sz w:val="14"/>
        <w:szCs w:val="14"/>
        <w:lang w:val="es-BO"/>
      </w:rPr>
      <w:t>Í</w:t>
    </w:r>
    <w:r>
      <w:rPr>
        <w:rFonts w:ascii="Tahoma" w:hAnsi="Tahoma" w:cs="Tahoma"/>
        <w:b/>
        <w:color w:val="004990"/>
        <w:sz w:val="14"/>
        <w:szCs w:val="14"/>
        <w:lang w:val="es-BO"/>
      </w:rPr>
      <w:t>STICAS</w:t>
    </w:r>
    <w:r w:rsidR="00C120D1">
      <w:rPr>
        <w:rFonts w:ascii="Tahoma" w:hAnsi="Tahoma" w:cs="Tahoma"/>
        <w:b/>
        <w:color w:val="004990"/>
        <w:sz w:val="14"/>
        <w:szCs w:val="14"/>
        <w:lang w:val="es-B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A95C6E"/>
    <w:multiLevelType w:val="hybridMultilevel"/>
    <w:tmpl w:val="70362DFE"/>
    <w:lvl w:ilvl="0" w:tplc="400A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8C90FF00">
      <w:start w:val="3"/>
      <w:numFmt w:val="bullet"/>
      <w:lvlText w:val="•"/>
      <w:lvlJc w:val="left"/>
      <w:pPr>
        <w:ind w:left="4272" w:hanging="360"/>
      </w:pPr>
      <w:rPr>
        <w:rFonts w:ascii="Arial" w:eastAsiaTheme="minorHAnsi" w:hAnsi="Arial" w:cs="Arial" w:hint="default"/>
      </w:rPr>
    </w:lvl>
    <w:lvl w:ilvl="2" w:tplc="400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2CED4A8F"/>
    <w:multiLevelType w:val="hybridMultilevel"/>
    <w:tmpl w:val="4D44B800"/>
    <w:lvl w:ilvl="0" w:tplc="40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>
    <w:nsid w:val="3F3A430A"/>
    <w:multiLevelType w:val="hybridMultilevel"/>
    <w:tmpl w:val="E0CA223A"/>
    <w:lvl w:ilvl="0" w:tplc="400A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8C90FF00">
      <w:start w:val="3"/>
      <w:numFmt w:val="bullet"/>
      <w:lvlText w:val="•"/>
      <w:lvlJc w:val="left"/>
      <w:pPr>
        <w:ind w:left="4272" w:hanging="360"/>
      </w:pPr>
      <w:rPr>
        <w:rFonts w:ascii="Arial" w:eastAsiaTheme="minorHAnsi" w:hAnsi="Arial" w:cs="Arial" w:hint="default"/>
      </w:rPr>
    </w:lvl>
    <w:lvl w:ilvl="2" w:tplc="400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1">
    <w:nsid w:val="5A386869"/>
    <w:multiLevelType w:val="multilevel"/>
    <w:tmpl w:val="5A003E52"/>
    <w:lvl w:ilvl="0">
      <w:start w:val="1"/>
      <w:numFmt w:val="decimal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6030612C"/>
    <w:multiLevelType w:val="hybridMultilevel"/>
    <w:tmpl w:val="174C17D6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D8CEE3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71F16E62"/>
    <w:multiLevelType w:val="hybridMultilevel"/>
    <w:tmpl w:val="0BC0164A"/>
    <w:lvl w:ilvl="0" w:tplc="0C0A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0"/>
  </w:num>
  <w:num w:numId="5">
    <w:abstractNumId w:val="3"/>
  </w:num>
  <w:num w:numId="6">
    <w:abstractNumId w:val="14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  <w:num w:numId="11">
    <w:abstractNumId w:val="13"/>
  </w:num>
  <w:num w:numId="12">
    <w:abstractNumId w:val="11"/>
  </w:num>
  <w:num w:numId="13">
    <w:abstractNumId w:val="6"/>
  </w:num>
  <w:num w:numId="14">
    <w:abstractNumId w:val="15"/>
  </w:num>
  <w:num w:numId="15">
    <w:abstractNumId w:val="9"/>
  </w:num>
  <w:num w:numId="16">
    <w:abstractNumId w:val="5"/>
  </w:num>
  <w:num w:numId="1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s-ES_tradnl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20"/>
    <w:rsid w:val="0000652E"/>
    <w:rsid w:val="000404E2"/>
    <w:rsid w:val="00041C2B"/>
    <w:rsid w:val="00071E0D"/>
    <w:rsid w:val="000C14FE"/>
    <w:rsid w:val="000C28AB"/>
    <w:rsid w:val="000D0F38"/>
    <w:rsid w:val="00133FD0"/>
    <w:rsid w:val="001371EF"/>
    <w:rsid w:val="001433F4"/>
    <w:rsid w:val="00190CB8"/>
    <w:rsid w:val="001D1D94"/>
    <w:rsid w:val="001D1EDE"/>
    <w:rsid w:val="001D3237"/>
    <w:rsid w:val="001F14EC"/>
    <w:rsid w:val="00210AD2"/>
    <w:rsid w:val="00223C9A"/>
    <w:rsid w:val="00223E94"/>
    <w:rsid w:val="00227DCC"/>
    <w:rsid w:val="00230257"/>
    <w:rsid w:val="002314AF"/>
    <w:rsid w:val="00236FD4"/>
    <w:rsid w:val="00242A3B"/>
    <w:rsid w:val="00254989"/>
    <w:rsid w:val="00296050"/>
    <w:rsid w:val="002D5A5B"/>
    <w:rsid w:val="002F1CA8"/>
    <w:rsid w:val="00300508"/>
    <w:rsid w:val="00345EE8"/>
    <w:rsid w:val="00382876"/>
    <w:rsid w:val="00382B0D"/>
    <w:rsid w:val="003B194E"/>
    <w:rsid w:val="003C5F9F"/>
    <w:rsid w:val="003E56F2"/>
    <w:rsid w:val="003F42EB"/>
    <w:rsid w:val="00412B36"/>
    <w:rsid w:val="0041619F"/>
    <w:rsid w:val="00452F52"/>
    <w:rsid w:val="00482798"/>
    <w:rsid w:val="004B6ED0"/>
    <w:rsid w:val="004C4AA2"/>
    <w:rsid w:val="004D0FB8"/>
    <w:rsid w:val="004F4EC0"/>
    <w:rsid w:val="0051671B"/>
    <w:rsid w:val="00522308"/>
    <w:rsid w:val="00525408"/>
    <w:rsid w:val="0052772F"/>
    <w:rsid w:val="00551B1D"/>
    <w:rsid w:val="00553220"/>
    <w:rsid w:val="00553537"/>
    <w:rsid w:val="005552FD"/>
    <w:rsid w:val="0055615B"/>
    <w:rsid w:val="00593ECD"/>
    <w:rsid w:val="005B48FE"/>
    <w:rsid w:val="00605458"/>
    <w:rsid w:val="0062656B"/>
    <w:rsid w:val="00631DA9"/>
    <w:rsid w:val="00654E7F"/>
    <w:rsid w:val="00671B5B"/>
    <w:rsid w:val="006C3A51"/>
    <w:rsid w:val="006E0DE9"/>
    <w:rsid w:val="006E46EB"/>
    <w:rsid w:val="00715E92"/>
    <w:rsid w:val="00723236"/>
    <w:rsid w:val="0075112A"/>
    <w:rsid w:val="00776AB1"/>
    <w:rsid w:val="00781569"/>
    <w:rsid w:val="007E7B3B"/>
    <w:rsid w:val="00800F17"/>
    <w:rsid w:val="008174F0"/>
    <w:rsid w:val="00824A0A"/>
    <w:rsid w:val="008416B8"/>
    <w:rsid w:val="0088319E"/>
    <w:rsid w:val="008A375E"/>
    <w:rsid w:val="008A72DF"/>
    <w:rsid w:val="008C3F1F"/>
    <w:rsid w:val="00901C55"/>
    <w:rsid w:val="00926D81"/>
    <w:rsid w:val="00930706"/>
    <w:rsid w:val="00933B7B"/>
    <w:rsid w:val="00934FA8"/>
    <w:rsid w:val="009838C2"/>
    <w:rsid w:val="009D1BA6"/>
    <w:rsid w:val="009E7A5E"/>
    <w:rsid w:val="00A2640E"/>
    <w:rsid w:val="00A83BD6"/>
    <w:rsid w:val="00A93EF2"/>
    <w:rsid w:val="00AD04C1"/>
    <w:rsid w:val="00AD1DA0"/>
    <w:rsid w:val="00AF49A9"/>
    <w:rsid w:val="00B020AD"/>
    <w:rsid w:val="00B14003"/>
    <w:rsid w:val="00B510F1"/>
    <w:rsid w:val="00BB3DE6"/>
    <w:rsid w:val="00BB7014"/>
    <w:rsid w:val="00BD3CC1"/>
    <w:rsid w:val="00BE621B"/>
    <w:rsid w:val="00BE6397"/>
    <w:rsid w:val="00C120D1"/>
    <w:rsid w:val="00C2735F"/>
    <w:rsid w:val="00C7741E"/>
    <w:rsid w:val="00C92BFB"/>
    <w:rsid w:val="00CB14E8"/>
    <w:rsid w:val="00CB175F"/>
    <w:rsid w:val="00CC1202"/>
    <w:rsid w:val="00CC3BA9"/>
    <w:rsid w:val="00CE0BFC"/>
    <w:rsid w:val="00CE2B7B"/>
    <w:rsid w:val="00CE6B3C"/>
    <w:rsid w:val="00D16F67"/>
    <w:rsid w:val="00D65A44"/>
    <w:rsid w:val="00D852DD"/>
    <w:rsid w:val="00D9397D"/>
    <w:rsid w:val="00DB411A"/>
    <w:rsid w:val="00DD09C3"/>
    <w:rsid w:val="00DF36CF"/>
    <w:rsid w:val="00E42FF8"/>
    <w:rsid w:val="00E45741"/>
    <w:rsid w:val="00E475B5"/>
    <w:rsid w:val="00E55431"/>
    <w:rsid w:val="00E7337B"/>
    <w:rsid w:val="00E8616E"/>
    <w:rsid w:val="00EA2CA4"/>
    <w:rsid w:val="00F37F39"/>
    <w:rsid w:val="00F60652"/>
    <w:rsid w:val="00F745F5"/>
    <w:rsid w:val="00F84384"/>
    <w:rsid w:val="00FD52EB"/>
    <w:rsid w:val="00FD6576"/>
    <w:rsid w:val="00FF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5322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55322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55322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55322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55322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55322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553220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553220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55322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53220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553220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553220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553220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553220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55322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553220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53220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553220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553220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553220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55322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55322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5532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5532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553220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553220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553220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553220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553220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553220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3220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553220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553220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553220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553220"/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553220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553220"/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55322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55322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55322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55322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553220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553220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553220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553220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553220"/>
    <w:rPr>
      <w:vertAlign w:val="superscript"/>
    </w:rPr>
  </w:style>
  <w:style w:type="paragraph" w:styleId="Textoindependiente3">
    <w:name w:val="Body Text 3"/>
    <w:basedOn w:val="Normal"/>
    <w:link w:val="Textoindependiente3Car"/>
    <w:rsid w:val="00553220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553220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553220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53220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553220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553220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553220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553220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553220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5532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553220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553220"/>
    <w:pPr>
      <w:widowControl w:val="0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553220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553220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553220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553220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553220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53220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553220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553220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553220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553220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553220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553220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553220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553220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553220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553220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553220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553220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553220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553220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553220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553220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553220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53220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553220"/>
  </w:style>
  <w:style w:type="paragraph" w:styleId="Listaconvietas">
    <w:name w:val="List Bullet"/>
    <w:basedOn w:val="Normal"/>
    <w:autoRedefine/>
    <w:rsid w:val="00553220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553220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553220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553220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553220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553220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553220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553220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553220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53220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553220"/>
    <w:rPr>
      <w:color w:val="800080"/>
      <w:u w:val="single"/>
    </w:rPr>
  </w:style>
  <w:style w:type="paragraph" w:customStyle="1" w:styleId="xl22">
    <w:name w:val="xl22"/>
    <w:basedOn w:val="Normal"/>
    <w:rsid w:val="00553220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553220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553220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553220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553220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553220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553220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553220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5532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553220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55322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553220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5532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553220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553220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553220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553220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553220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553220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553220"/>
    <w:rPr>
      <w:i/>
      <w:iCs/>
    </w:rPr>
  </w:style>
  <w:style w:type="paragraph" w:customStyle="1" w:styleId="xl95">
    <w:name w:val="xl95"/>
    <w:basedOn w:val="Normal"/>
    <w:rsid w:val="0055322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5532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55322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553220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553220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5322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55322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55322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55322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55322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55322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553220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553220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55322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53220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553220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553220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553220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553220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55322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553220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53220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553220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553220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553220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55322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55322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5532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5532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553220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553220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553220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553220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553220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553220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3220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553220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553220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553220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553220"/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553220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553220"/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55322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55322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55322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55322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553220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553220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553220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553220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553220"/>
    <w:rPr>
      <w:vertAlign w:val="superscript"/>
    </w:rPr>
  </w:style>
  <w:style w:type="paragraph" w:styleId="Textoindependiente3">
    <w:name w:val="Body Text 3"/>
    <w:basedOn w:val="Normal"/>
    <w:link w:val="Textoindependiente3Car"/>
    <w:rsid w:val="00553220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553220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553220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53220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553220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553220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553220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553220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553220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5532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553220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553220"/>
    <w:pPr>
      <w:widowControl w:val="0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553220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553220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553220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553220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553220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53220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553220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553220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553220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553220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553220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553220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553220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553220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553220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553220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553220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553220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553220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553220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553220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553220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553220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53220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553220"/>
  </w:style>
  <w:style w:type="paragraph" w:styleId="Listaconvietas">
    <w:name w:val="List Bullet"/>
    <w:basedOn w:val="Normal"/>
    <w:autoRedefine/>
    <w:rsid w:val="00553220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553220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553220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553220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553220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553220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553220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553220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553220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53220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553220"/>
    <w:rPr>
      <w:color w:val="800080"/>
      <w:u w:val="single"/>
    </w:rPr>
  </w:style>
  <w:style w:type="paragraph" w:customStyle="1" w:styleId="xl22">
    <w:name w:val="xl22"/>
    <w:basedOn w:val="Normal"/>
    <w:rsid w:val="00553220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553220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553220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553220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553220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553220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553220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553220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5532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553220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55322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553220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5532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553220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553220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553220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553220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553220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553220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553220"/>
    <w:rPr>
      <w:i/>
      <w:iCs/>
    </w:rPr>
  </w:style>
  <w:style w:type="paragraph" w:customStyle="1" w:styleId="xl95">
    <w:name w:val="xl95"/>
    <w:basedOn w:val="Normal"/>
    <w:rsid w:val="0055322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5532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55322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553220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553220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514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Gustavo Caceres Vasquez</cp:lastModifiedBy>
  <cp:revision>35</cp:revision>
  <cp:lastPrinted>2014-10-29T13:21:00Z</cp:lastPrinted>
  <dcterms:created xsi:type="dcterms:W3CDTF">2017-12-07T19:25:00Z</dcterms:created>
  <dcterms:modified xsi:type="dcterms:W3CDTF">2018-04-06T20:20:00Z</dcterms:modified>
</cp:coreProperties>
</file>